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г. Красноярск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Дедковского Алексея Владимировича </w:t>
      </w:r>
      <w:r>
        <w:rPr>
          <w:rFonts w:hint="default" w:ascii="Times New Roman" w:hAnsi="Times New Roman" w:cs="Times New Roman"/>
          <w:sz w:val="24"/>
          <w:szCs w:val="24"/>
        </w:rPr>
        <w:t>(15.11.1983г.р., урож. г.Красноярск-45, ИНН 246209377956, СНИЛС 134-191-475 46, адрес: г.Красноярск, ул.Алексея Гладкова, д.9 кв.37; Красноярский край, Сухобузимский район, п.Мингуль, ул.Центральная, д.39 кв.2)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29460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17C2BD93">
      <w:pPr>
        <w:pStyle w:val="9"/>
        <w:spacing w:before="0" w:after="0"/>
        <w:ind w:firstLine="709"/>
        <w:rPr>
          <w:rFonts w:hint="default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Автомобиль марки MAZDA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модель AXELA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2004 г.в.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номер кузова BK5P105683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находящийся в залоге у ПАО "Совкомбанк" на основании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кредитного договора </w:t>
      </w:r>
      <w:r>
        <w:rPr>
          <w:rFonts w:hint="default" w:ascii="Times New Roman" w:hAnsi="Times New Roman" w:cs="Times New Roman"/>
          <w:sz w:val="24"/>
          <w:szCs w:val="24"/>
        </w:rPr>
        <w:t>№5089753653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19.02.2022 г.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Решения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29460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33933CE"/>
    <w:rsid w:val="22A0490B"/>
    <w:rsid w:val="32403B0C"/>
    <w:rsid w:val="55015FC1"/>
    <w:rsid w:val="5DB875A3"/>
    <w:rsid w:val="5E4512FB"/>
    <w:rsid w:val="6970749F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2025-06-16T03:41:21Z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5A0393BFF6A64FB1BB69C7564BE02B93_12</vt:lpwstr>
  </property>
</Properties>
</file>